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5D69" w14:textId="130208F6" w:rsidR="005E0DE4" w:rsidRDefault="009F6707">
      <w:pPr>
        <w:rPr>
          <w:b/>
          <w:bCs/>
          <w:color w:val="003B5C"/>
          <w:sz w:val="28"/>
          <w:szCs w:val="28"/>
        </w:rPr>
      </w:pPr>
      <w:r>
        <w:rPr>
          <w:b/>
          <w:bCs/>
          <w:color w:val="003B5C"/>
          <w:sz w:val="28"/>
          <w:szCs w:val="28"/>
        </w:rPr>
        <w:t>Široké</w:t>
      </w:r>
      <w:r w:rsidR="3CD8EF5A" w:rsidRPr="39FBE2D5">
        <w:rPr>
          <w:b/>
          <w:bCs/>
          <w:color w:val="003B5C"/>
          <w:sz w:val="28"/>
          <w:szCs w:val="28"/>
        </w:rPr>
        <w:t xml:space="preserve"> </w:t>
      </w:r>
      <w:r w:rsidR="1FCBF35B" w:rsidRPr="39FBE2D5">
        <w:rPr>
          <w:b/>
          <w:bCs/>
          <w:color w:val="003B5C"/>
          <w:sz w:val="28"/>
          <w:szCs w:val="28"/>
        </w:rPr>
        <w:t xml:space="preserve">portfolio </w:t>
      </w:r>
      <w:proofErr w:type="spellStart"/>
      <w:r w:rsidR="1FCBF35B" w:rsidRPr="39FBE2D5">
        <w:rPr>
          <w:b/>
          <w:bCs/>
          <w:color w:val="003B5C"/>
          <w:sz w:val="28"/>
          <w:szCs w:val="28"/>
        </w:rPr>
        <w:t>Passerinvestu</w:t>
      </w:r>
      <w:proofErr w:type="spellEnd"/>
      <w:r w:rsidR="1FCBF35B" w:rsidRPr="39FBE2D5">
        <w:rPr>
          <w:b/>
          <w:bCs/>
          <w:color w:val="003B5C"/>
          <w:sz w:val="28"/>
          <w:szCs w:val="28"/>
        </w:rPr>
        <w:t xml:space="preserve"> splňuje požadavky EU taxonomie a nastavuje standardy udržitelného řešení budov</w:t>
      </w:r>
      <w:r w:rsidR="1E4F9DEB" w:rsidRPr="39FBE2D5">
        <w:rPr>
          <w:b/>
          <w:bCs/>
          <w:color w:val="003B5C"/>
          <w:sz w:val="28"/>
          <w:szCs w:val="28"/>
        </w:rPr>
        <w:t xml:space="preserve"> </w:t>
      </w:r>
    </w:p>
    <w:p w14:paraId="433381E5" w14:textId="2C86F6B1" w:rsidR="00A84167" w:rsidRDefault="00A84167" w:rsidP="002D1D1E">
      <w:pPr>
        <w:rPr>
          <w:b/>
          <w:bCs/>
          <w:color w:val="003B5C"/>
          <w:sz w:val="24"/>
          <w:szCs w:val="24"/>
        </w:rPr>
      </w:pPr>
      <w:r w:rsidRPr="00A84167">
        <w:rPr>
          <w:b/>
          <w:bCs/>
          <w:color w:val="003B5C"/>
          <w:sz w:val="24"/>
          <w:szCs w:val="24"/>
        </w:rPr>
        <w:t xml:space="preserve">Koncern </w:t>
      </w:r>
      <w:proofErr w:type="spellStart"/>
      <w:r w:rsidRPr="00A84167">
        <w:rPr>
          <w:b/>
          <w:bCs/>
          <w:color w:val="003B5C"/>
          <w:sz w:val="24"/>
          <w:szCs w:val="24"/>
        </w:rPr>
        <w:t>Passerinvest</w:t>
      </w:r>
      <w:proofErr w:type="spellEnd"/>
      <w:r w:rsidRPr="00A84167">
        <w:rPr>
          <w:b/>
          <w:bCs/>
          <w:color w:val="003B5C"/>
          <w:sz w:val="24"/>
          <w:szCs w:val="24"/>
        </w:rPr>
        <w:t xml:space="preserve"> ve spolupráci s poradenskou společností EY provedl detailní posouzení svých budov v pražských lokalitách Brumlovka a Nové Roztyly podle požadavků EU taxonomie. Díky rozsahu portfolia jde o jedno z nejucelenějších hodnocení svého druhu v Praze. Výsledky ukázaly, že 92 % budov splňuje kritéria </w:t>
      </w:r>
      <w:r w:rsidR="009F6707">
        <w:rPr>
          <w:b/>
          <w:bCs/>
          <w:color w:val="003B5C"/>
          <w:sz w:val="24"/>
          <w:szCs w:val="24"/>
        </w:rPr>
        <w:t xml:space="preserve">této </w:t>
      </w:r>
      <w:r w:rsidRPr="00A84167">
        <w:rPr>
          <w:b/>
          <w:bCs/>
          <w:color w:val="003B5C"/>
          <w:sz w:val="24"/>
          <w:szCs w:val="24"/>
        </w:rPr>
        <w:t>evropské legislativy pro environmentálně udržitelné investice. V absolutních číslech to představuje téměř 200 000 m² na Brumlovce a dalších 23 000 m² na Nových Roztylech. Zbývajících 8 % portfolia tvoří jediný objekt, který je určen k</w:t>
      </w:r>
      <w:r w:rsidR="009F6707">
        <w:rPr>
          <w:b/>
          <w:bCs/>
          <w:color w:val="003B5C"/>
          <w:sz w:val="24"/>
          <w:szCs w:val="24"/>
        </w:rPr>
        <w:t> </w:t>
      </w:r>
      <w:r w:rsidRPr="00A84167">
        <w:rPr>
          <w:b/>
          <w:bCs/>
          <w:color w:val="003B5C"/>
          <w:sz w:val="24"/>
          <w:szCs w:val="24"/>
        </w:rPr>
        <w:t>rekonstrukci</w:t>
      </w:r>
      <w:r w:rsidR="009F6707">
        <w:rPr>
          <w:b/>
          <w:bCs/>
          <w:color w:val="003B5C"/>
          <w:sz w:val="24"/>
          <w:szCs w:val="24"/>
        </w:rPr>
        <w:t xml:space="preserve"> </w:t>
      </w:r>
      <w:r w:rsidR="00184F59">
        <w:rPr>
          <w:b/>
          <w:bCs/>
          <w:color w:val="003B5C"/>
          <w:sz w:val="24"/>
          <w:szCs w:val="24"/>
        </w:rPr>
        <w:t>do</w:t>
      </w:r>
      <w:r w:rsidR="009F6707">
        <w:rPr>
          <w:b/>
          <w:bCs/>
          <w:color w:val="003B5C"/>
          <w:sz w:val="24"/>
          <w:szCs w:val="24"/>
        </w:rPr>
        <w:t xml:space="preserve"> stejné</w:t>
      </w:r>
      <w:r w:rsidR="00184F59">
        <w:rPr>
          <w:b/>
          <w:bCs/>
          <w:color w:val="003B5C"/>
          <w:sz w:val="24"/>
          <w:szCs w:val="24"/>
        </w:rPr>
        <w:t>ho enviro</w:t>
      </w:r>
      <w:r w:rsidR="00061293">
        <w:rPr>
          <w:b/>
          <w:bCs/>
          <w:color w:val="003B5C"/>
          <w:sz w:val="24"/>
          <w:szCs w:val="24"/>
        </w:rPr>
        <w:t>n</w:t>
      </w:r>
      <w:r w:rsidR="00184F59">
        <w:rPr>
          <w:b/>
          <w:bCs/>
          <w:color w:val="003B5C"/>
          <w:sz w:val="24"/>
          <w:szCs w:val="24"/>
        </w:rPr>
        <w:t>mentálního</w:t>
      </w:r>
      <w:r w:rsidR="009F6707">
        <w:rPr>
          <w:b/>
          <w:bCs/>
          <w:color w:val="003B5C"/>
          <w:sz w:val="24"/>
          <w:szCs w:val="24"/>
        </w:rPr>
        <w:t xml:space="preserve"> standardu</w:t>
      </w:r>
      <w:r w:rsidR="00A1066E">
        <w:rPr>
          <w:b/>
          <w:bCs/>
          <w:color w:val="003B5C"/>
          <w:sz w:val="24"/>
          <w:szCs w:val="24"/>
        </w:rPr>
        <w:t xml:space="preserve">. </w:t>
      </w:r>
      <w:r w:rsidRPr="00A84167">
        <w:rPr>
          <w:b/>
          <w:bCs/>
          <w:color w:val="003B5C"/>
          <w:sz w:val="24"/>
          <w:szCs w:val="24"/>
        </w:rPr>
        <w:t xml:space="preserve">Stejné principy společnost uplatňuje i u projektů ve výstavbě, například u multifunkční budovy Hila na Brumlovce a administrativní budovy </w:t>
      </w:r>
      <w:proofErr w:type="spellStart"/>
      <w:r w:rsidRPr="00A84167">
        <w:rPr>
          <w:b/>
          <w:bCs/>
          <w:color w:val="003B5C"/>
          <w:sz w:val="24"/>
          <w:szCs w:val="24"/>
        </w:rPr>
        <w:t>Sequoia</w:t>
      </w:r>
      <w:proofErr w:type="spellEnd"/>
      <w:r w:rsidRPr="00A84167">
        <w:rPr>
          <w:b/>
          <w:bCs/>
          <w:color w:val="003B5C"/>
          <w:sz w:val="24"/>
          <w:szCs w:val="24"/>
        </w:rPr>
        <w:t xml:space="preserve"> na Nových Roztylech.</w:t>
      </w:r>
    </w:p>
    <w:p w14:paraId="2A4A6834" w14:textId="5613FC17" w:rsidR="001E5BC2" w:rsidRDefault="002D1D1E" w:rsidP="0045771D">
      <w:pPr>
        <w:rPr>
          <w:color w:val="003B5C"/>
          <w:sz w:val="24"/>
          <w:szCs w:val="24"/>
        </w:rPr>
      </w:pPr>
      <w:r w:rsidRPr="00DF6186">
        <w:rPr>
          <w:i/>
          <w:iCs/>
          <w:color w:val="003B5C"/>
          <w:sz w:val="24"/>
          <w:szCs w:val="24"/>
        </w:rPr>
        <w:t xml:space="preserve">„Posouzení celého portfolia, které </w:t>
      </w:r>
      <w:proofErr w:type="spellStart"/>
      <w:r w:rsidRPr="00DF6186">
        <w:rPr>
          <w:i/>
          <w:iCs/>
          <w:color w:val="003B5C"/>
          <w:sz w:val="24"/>
          <w:szCs w:val="24"/>
        </w:rPr>
        <w:t>Passerinvest</w:t>
      </w:r>
      <w:proofErr w:type="spellEnd"/>
      <w:r w:rsidRPr="00DF6186">
        <w:rPr>
          <w:i/>
          <w:iCs/>
          <w:color w:val="003B5C"/>
          <w:sz w:val="24"/>
          <w:szCs w:val="24"/>
        </w:rPr>
        <w:t xml:space="preserve"> realizoval, představuje v českém prostředí nadstandardně rozsáhlý projekt. Díky komplexnímu přístupu a práci s detailními daty lze výsledky využít nejen pro reporting, ale i pro dlouhodobé řízení udržitelnosti budov,“</w:t>
      </w:r>
      <w:r w:rsidRPr="002D1D1E">
        <w:rPr>
          <w:color w:val="003B5C"/>
          <w:sz w:val="24"/>
          <w:szCs w:val="24"/>
        </w:rPr>
        <w:t xml:space="preserve"> uvádí Eva Vyskočilová, Senior Manager, Ernst &amp; </w:t>
      </w:r>
      <w:proofErr w:type="spellStart"/>
      <w:r w:rsidRPr="002D1D1E">
        <w:rPr>
          <w:color w:val="003B5C"/>
          <w:sz w:val="24"/>
          <w:szCs w:val="24"/>
        </w:rPr>
        <w:t>Young</w:t>
      </w:r>
      <w:proofErr w:type="spellEnd"/>
      <w:r w:rsidRPr="002D1D1E">
        <w:rPr>
          <w:color w:val="003B5C"/>
          <w:sz w:val="24"/>
          <w:szCs w:val="24"/>
        </w:rPr>
        <w:t xml:space="preserve"> Audit.</w:t>
      </w:r>
    </w:p>
    <w:p w14:paraId="2437C942" w14:textId="04B867F1" w:rsidR="0078387B" w:rsidRDefault="4B3BC1D3" w:rsidP="0045771D">
      <w:pPr>
        <w:rPr>
          <w:color w:val="003B5C"/>
          <w:sz w:val="24"/>
          <w:szCs w:val="24"/>
        </w:rPr>
      </w:pPr>
      <w:r w:rsidRPr="39FBE2D5">
        <w:rPr>
          <w:color w:val="003B5C"/>
          <w:sz w:val="24"/>
          <w:szCs w:val="24"/>
        </w:rPr>
        <w:t xml:space="preserve">EU taxonomie </w:t>
      </w:r>
      <w:r w:rsidR="00245324">
        <w:rPr>
          <w:color w:val="003B5C"/>
          <w:sz w:val="24"/>
          <w:szCs w:val="24"/>
        </w:rPr>
        <w:t xml:space="preserve">je </w:t>
      </w:r>
      <w:r w:rsidR="00881F5A">
        <w:rPr>
          <w:color w:val="003B5C"/>
          <w:sz w:val="24"/>
          <w:szCs w:val="24"/>
        </w:rPr>
        <w:t xml:space="preserve">jednotný </w:t>
      </w:r>
      <w:r w:rsidR="00245324">
        <w:rPr>
          <w:color w:val="003B5C"/>
          <w:sz w:val="24"/>
          <w:szCs w:val="24"/>
        </w:rPr>
        <w:t xml:space="preserve">evropský klasifikační systém, který </w:t>
      </w:r>
      <w:r w:rsidR="00881F5A">
        <w:rPr>
          <w:color w:val="003B5C"/>
          <w:sz w:val="24"/>
          <w:szCs w:val="24"/>
        </w:rPr>
        <w:t xml:space="preserve">s ohledem na financování, strategické rozhodování a investice pomáhá </w:t>
      </w:r>
      <w:r w:rsidR="00ED3288">
        <w:rPr>
          <w:color w:val="003B5C"/>
          <w:sz w:val="24"/>
          <w:szCs w:val="24"/>
        </w:rPr>
        <w:t>nastavením</w:t>
      </w:r>
      <w:r w:rsidRPr="39FBE2D5">
        <w:rPr>
          <w:color w:val="003B5C"/>
          <w:sz w:val="24"/>
          <w:szCs w:val="24"/>
        </w:rPr>
        <w:t xml:space="preserve"> kritéri</w:t>
      </w:r>
      <w:r w:rsidR="00ED3288">
        <w:rPr>
          <w:color w:val="003B5C"/>
          <w:sz w:val="24"/>
          <w:szCs w:val="24"/>
        </w:rPr>
        <w:t>í</w:t>
      </w:r>
      <w:r w:rsidRPr="39FBE2D5">
        <w:rPr>
          <w:color w:val="003B5C"/>
          <w:sz w:val="24"/>
          <w:szCs w:val="24"/>
        </w:rPr>
        <w:t xml:space="preserve"> pro </w:t>
      </w:r>
      <w:r w:rsidR="00881F5A">
        <w:rPr>
          <w:color w:val="003B5C"/>
          <w:sz w:val="24"/>
          <w:szCs w:val="24"/>
        </w:rPr>
        <w:t xml:space="preserve">hodnocení </w:t>
      </w:r>
      <w:r w:rsidRPr="39FBE2D5">
        <w:rPr>
          <w:color w:val="003B5C"/>
          <w:sz w:val="24"/>
          <w:szCs w:val="24"/>
        </w:rPr>
        <w:t>environmentálně udržiteln</w:t>
      </w:r>
      <w:r w:rsidR="00881F5A">
        <w:rPr>
          <w:color w:val="003B5C"/>
          <w:sz w:val="24"/>
          <w:szCs w:val="24"/>
        </w:rPr>
        <w:t>ých aktivit</w:t>
      </w:r>
      <w:r w:rsidR="00E55722">
        <w:rPr>
          <w:color w:val="003B5C"/>
          <w:sz w:val="24"/>
          <w:szCs w:val="24"/>
        </w:rPr>
        <w:t>,</w:t>
      </w:r>
      <w:r w:rsidR="00881F5A">
        <w:rPr>
          <w:color w:val="003B5C"/>
          <w:sz w:val="24"/>
          <w:szCs w:val="24"/>
        </w:rPr>
        <w:t xml:space="preserve"> včetně výstavby a správy nemovitostí</w:t>
      </w:r>
      <w:r w:rsidRPr="39FBE2D5">
        <w:rPr>
          <w:color w:val="003B5C"/>
          <w:sz w:val="24"/>
          <w:szCs w:val="24"/>
        </w:rPr>
        <w:t xml:space="preserve">. </w:t>
      </w:r>
      <w:r w:rsidR="00245324" w:rsidRPr="006C4A27">
        <w:rPr>
          <w:color w:val="003B5C"/>
          <w:sz w:val="24"/>
          <w:szCs w:val="24"/>
        </w:rPr>
        <w:t xml:space="preserve">Plnění požadavků je regulatorní povinností, která dlouhodobě posiluje hodnotu portfolia, otevírá přístup k zeleným financím, zvyšuje transparentnost a zamezuje </w:t>
      </w:r>
      <w:proofErr w:type="spellStart"/>
      <w:r w:rsidR="00245324" w:rsidRPr="006C4A27">
        <w:rPr>
          <w:color w:val="003B5C"/>
          <w:sz w:val="24"/>
          <w:szCs w:val="24"/>
        </w:rPr>
        <w:t>greenwashingu</w:t>
      </w:r>
      <w:proofErr w:type="spellEnd"/>
      <w:r w:rsidR="00245324" w:rsidRPr="006C4A27">
        <w:rPr>
          <w:color w:val="003B5C"/>
          <w:sz w:val="24"/>
          <w:szCs w:val="24"/>
        </w:rPr>
        <w:t>.</w:t>
      </w:r>
      <w:r w:rsidR="00245324" w:rsidRPr="00B62F29">
        <w:t xml:space="preserve"> </w:t>
      </w:r>
      <w:r w:rsidRPr="39FBE2D5">
        <w:rPr>
          <w:color w:val="003B5C"/>
          <w:sz w:val="24"/>
          <w:szCs w:val="24"/>
        </w:rPr>
        <w:t xml:space="preserve">Z celkem šesti environmentálních cílů se posouzení </w:t>
      </w:r>
      <w:proofErr w:type="spellStart"/>
      <w:r w:rsidRPr="39FBE2D5">
        <w:rPr>
          <w:color w:val="003B5C"/>
          <w:sz w:val="24"/>
          <w:szCs w:val="24"/>
        </w:rPr>
        <w:t>Passerinvestu</w:t>
      </w:r>
      <w:proofErr w:type="spellEnd"/>
      <w:r w:rsidRPr="39FBE2D5">
        <w:rPr>
          <w:color w:val="003B5C"/>
          <w:sz w:val="24"/>
          <w:szCs w:val="24"/>
        </w:rPr>
        <w:t xml:space="preserve"> zaměřovalo zejména na adaptaci budov na změnu klimatu. V oblasti nemovitostí se hodnotí </w:t>
      </w:r>
      <w:r w:rsidR="00245324">
        <w:rPr>
          <w:color w:val="003B5C"/>
          <w:sz w:val="24"/>
          <w:szCs w:val="24"/>
        </w:rPr>
        <w:t xml:space="preserve">především </w:t>
      </w:r>
      <w:r w:rsidRPr="39FBE2D5">
        <w:rPr>
          <w:color w:val="003B5C"/>
          <w:sz w:val="24"/>
          <w:szCs w:val="24"/>
        </w:rPr>
        <w:t xml:space="preserve">energetická účinnost, snižování emisí, kvalita vnitřního prostředí, udržitelné využívání vody, ochrana biodiverzity, odolnost vůči klimatickým změnám a celkový dopad výstavby na okolí. Významnou roli v hodnocení sehrává aktivní budování modrozelené infrastruktury, rozsáhlé plochy zeleně na Brumlovce i </w:t>
      </w:r>
      <w:r w:rsidR="005F6A06">
        <w:rPr>
          <w:color w:val="003B5C"/>
          <w:sz w:val="24"/>
          <w:szCs w:val="24"/>
        </w:rPr>
        <w:t>na</w:t>
      </w:r>
      <w:r w:rsidR="005F6A06" w:rsidRPr="39FBE2D5">
        <w:rPr>
          <w:color w:val="003B5C"/>
          <w:sz w:val="24"/>
          <w:szCs w:val="24"/>
        </w:rPr>
        <w:t xml:space="preserve"> </w:t>
      </w:r>
      <w:r w:rsidRPr="39FBE2D5">
        <w:rPr>
          <w:color w:val="003B5C"/>
          <w:sz w:val="24"/>
          <w:szCs w:val="24"/>
        </w:rPr>
        <w:t xml:space="preserve">Nových Roztylech, střešní zahrady, opatření proti </w:t>
      </w:r>
      <w:r w:rsidR="00245324">
        <w:rPr>
          <w:color w:val="003B5C"/>
          <w:sz w:val="24"/>
          <w:szCs w:val="24"/>
        </w:rPr>
        <w:t xml:space="preserve">vzniku </w:t>
      </w:r>
      <w:r w:rsidRPr="39FBE2D5">
        <w:rPr>
          <w:color w:val="003B5C"/>
          <w:sz w:val="24"/>
          <w:szCs w:val="24"/>
        </w:rPr>
        <w:t>tepeln</w:t>
      </w:r>
      <w:r w:rsidR="00245324">
        <w:rPr>
          <w:color w:val="003B5C"/>
          <w:sz w:val="24"/>
          <w:szCs w:val="24"/>
        </w:rPr>
        <w:t>ých</w:t>
      </w:r>
      <w:r w:rsidRPr="39FBE2D5">
        <w:rPr>
          <w:color w:val="003B5C"/>
          <w:sz w:val="24"/>
          <w:szCs w:val="24"/>
        </w:rPr>
        <w:t xml:space="preserve"> ostrovů a promyšlené hospodaření s dešťovou vodou. Tyto prvky se dlouhodobě podílí na klimatické odolnosti budov a jejich okolí.</w:t>
      </w:r>
    </w:p>
    <w:p w14:paraId="56FE3491" w14:textId="5B835C80" w:rsidR="07B4294E" w:rsidRDefault="07B4294E" w:rsidP="39FBE2D5">
      <w:pPr>
        <w:rPr>
          <w:b/>
          <w:bCs/>
          <w:color w:val="003B5C"/>
          <w:sz w:val="24"/>
          <w:szCs w:val="24"/>
        </w:rPr>
      </w:pPr>
      <w:r w:rsidRPr="39FBE2D5">
        <w:rPr>
          <w:b/>
          <w:bCs/>
          <w:color w:val="003B5C"/>
          <w:sz w:val="24"/>
          <w:szCs w:val="24"/>
        </w:rPr>
        <w:t>Sociální a etické principy jako základ fungování společnosti</w:t>
      </w:r>
    </w:p>
    <w:p w14:paraId="35F01F04" w14:textId="2C08864D" w:rsidR="00293521" w:rsidRPr="0045771D" w:rsidRDefault="0045771D" w:rsidP="0045771D">
      <w:pPr>
        <w:rPr>
          <w:color w:val="003B5C"/>
          <w:sz w:val="24"/>
          <w:szCs w:val="24"/>
        </w:rPr>
      </w:pPr>
      <w:r w:rsidRPr="0045771D">
        <w:rPr>
          <w:color w:val="003B5C"/>
          <w:sz w:val="24"/>
          <w:szCs w:val="24"/>
        </w:rPr>
        <w:t xml:space="preserve">Požadavky na základní sociální a etické standardy koncern z většiny naplňuje prostřednictvím Etického kodexu společnosti </w:t>
      </w:r>
      <w:proofErr w:type="spellStart"/>
      <w:r w:rsidRPr="0045771D">
        <w:rPr>
          <w:color w:val="003B5C"/>
          <w:sz w:val="24"/>
          <w:szCs w:val="24"/>
        </w:rPr>
        <w:t>Passerinvest</w:t>
      </w:r>
      <w:proofErr w:type="spellEnd"/>
      <w:r w:rsidR="00245324">
        <w:rPr>
          <w:color w:val="003B5C"/>
          <w:sz w:val="24"/>
          <w:szCs w:val="24"/>
        </w:rPr>
        <w:t>, který vychází z biblického Desatera,</w:t>
      </w:r>
      <w:r w:rsidRPr="0045771D">
        <w:rPr>
          <w:color w:val="003B5C"/>
          <w:sz w:val="24"/>
          <w:szCs w:val="24"/>
        </w:rPr>
        <w:t xml:space="preserve"> a Etického kodexu pro </w:t>
      </w:r>
      <w:r w:rsidRPr="0045771D">
        <w:rPr>
          <w:color w:val="003B5C"/>
          <w:sz w:val="24"/>
          <w:szCs w:val="24"/>
        </w:rPr>
        <w:lastRenderedPageBreak/>
        <w:t>dodavatele. Ty stanovují jasná pravidla v oblastech ochrany lidských práv, spravedlivých pracovních podmínek, prevence korupce, odpovědné správy a bezpečnosti práce. Etické principy jsou uplatňovány nejen interně, ale i směrem k většinově českému dodavatelskému řetězci, což posiluje transparentnost a dlouhodobou udržitelnost spolupráce.</w:t>
      </w:r>
    </w:p>
    <w:p w14:paraId="2203B435" w14:textId="45DF19A1" w:rsidR="00CF40A9" w:rsidRPr="00237B8B" w:rsidRDefault="00CF40A9" w:rsidP="00D878E7">
      <w:pPr>
        <w:rPr>
          <w:b/>
          <w:bCs/>
          <w:color w:val="003B5C"/>
          <w:sz w:val="24"/>
          <w:szCs w:val="24"/>
        </w:rPr>
      </w:pPr>
      <w:r w:rsidRPr="00CF40A9">
        <w:rPr>
          <w:b/>
          <w:bCs/>
          <w:color w:val="003B5C"/>
          <w:sz w:val="24"/>
          <w:szCs w:val="24"/>
        </w:rPr>
        <w:t>Současné výsledky nastavují normu pro budoucí projekty</w:t>
      </w:r>
      <w:r>
        <w:rPr>
          <w:b/>
          <w:bCs/>
          <w:color w:val="003B5C"/>
          <w:sz w:val="24"/>
          <w:szCs w:val="24"/>
        </w:rPr>
        <w:t xml:space="preserve"> </w:t>
      </w:r>
    </w:p>
    <w:p w14:paraId="53BC4923" w14:textId="77777777" w:rsidR="00237B8B" w:rsidRDefault="00237B8B" w:rsidP="00237B8B">
      <w:pPr>
        <w:rPr>
          <w:color w:val="003B5C"/>
          <w:sz w:val="24"/>
          <w:szCs w:val="24"/>
        </w:rPr>
      </w:pPr>
      <w:r w:rsidRPr="00DF6186">
        <w:rPr>
          <w:i/>
          <w:iCs/>
          <w:color w:val="003B5C"/>
          <w:sz w:val="24"/>
          <w:szCs w:val="24"/>
        </w:rPr>
        <w:t xml:space="preserve">„Posouzení našeho portfolia podle požadavků evropské taxonomie vnímáme jako přirozenou součást dlouhodobé strategie </w:t>
      </w:r>
      <w:proofErr w:type="spellStart"/>
      <w:r w:rsidRPr="00DF6186">
        <w:rPr>
          <w:i/>
          <w:iCs/>
          <w:color w:val="003B5C"/>
          <w:sz w:val="24"/>
          <w:szCs w:val="24"/>
        </w:rPr>
        <w:t>Passerinvestu</w:t>
      </w:r>
      <w:proofErr w:type="spellEnd"/>
      <w:r w:rsidRPr="00DF6186">
        <w:rPr>
          <w:i/>
          <w:iCs/>
          <w:color w:val="003B5C"/>
          <w:sz w:val="24"/>
          <w:szCs w:val="24"/>
        </w:rPr>
        <w:t>. Výsledek potvrzuje, že systematické investice do kvality budov, veřejného prostoru i modrozelené infrastruktury mají skutečný dopad. Získaná data jsou pro nás zároveň důležitým podkladem pro další zlepšování a odpovědné plánování budoucí výstavby,“</w:t>
      </w:r>
      <w:r w:rsidRPr="0045771D">
        <w:rPr>
          <w:color w:val="003B5C"/>
          <w:sz w:val="24"/>
          <w:szCs w:val="24"/>
        </w:rPr>
        <w:t xml:space="preserve"> uvádí Barbora Kovandová, ESG </w:t>
      </w:r>
      <w:proofErr w:type="spellStart"/>
      <w:r w:rsidRPr="0045771D">
        <w:rPr>
          <w:color w:val="003B5C"/>
          <w:sz w:val="24"/>
          <w:szCs w:val="24"/>
        </w:rPr>
        <w:t>Specialist</w:t>
      </w:r>
      <w:proofErr w:type="spellEnd"/>
      <w:r w:rsidRPr="0045771D">
        <w:rPr>
          <w:color w:val="003B5C"/>
          <w:sz w:val="24"/>
          <w:szCs w:val="24"/>
        </w:rPr>
        <w:t xml:space="preserve">, </w:t>
      </w:r>
      <w:proofErr w:type="spellStart"/>
      <w:r w:rsidRPr="0045771D">
        <w:rPr>
          <w:color w:val="003B5C"/>
          <w:sz w:val="24"/>
          <w:szCs w:val="24"/>
        </w:rPr>
        <w:t>Passerinvest</w:t>
      </w:r>
      <w:proofErr w:type="spellEnd"/>
      <w:r w:rsidRPr="0045771D">
        <w:rPr>
          <w:color w:val="003B5C"/>
          <w:sz w:val="24"/>
          <w:szCs w:val="24"/>
        </w:rPr>
        <w:t xml:space="preserve"> Group.</w:t>
      </w:r>
    </w:p>
    <w:p w14:paraId="5B48D969" w14:textId="5E150BAB" w:rsidR="007A1D45" w:rsidRDefault="007A1D45" w:rsidP="00D878E7">
      <w:pPr>
        <w:rPr>
          <w:color w:val="003B5C"/>
          <w:sz w:val="24"/>
          <w:szCs w:val="24"/>
        </w:rPr>
      </w:pPr>
      <w:r w:rsidRPr="007A1D45">
        <w:rPr>
          <w:color w:val="003B5C"/>
          <w:sz w:val="24"/>
          <w:szCs w:val="24"/>
        </w:rPr>
        <w:t>Soulad s</w:t>
      </w:r>
      <w:r w:rsidR="00245324">
        <w:rPr>
          <w:color w:val="003B5C"/>
          <w:sz w:val="24"/>
          <w:szCs w:val="24"/>
        </w:rPr>
        <w:t> </w:t>
      </w:r>
      <w:r w:rsidRPr="007A1D45">
        <w:rPr>
          <w:color w:val="003B5C"/>
          <w:sz w:val="24"/>
          <w:szCs w:val="24"/>
        </w:rPr>
        <w:t>požadavky</w:t>
      </w:r>
      <w:r w:rsidR="00245324">
        <w:rPr>
          <w:color w:val="003B5C"/>
          <w:sz w:val="24"/>
          <w:szCs w:val="24"/>
        </w:rPr>
        <w:t xml:space="preserve"> EU</w:t>
      </w:r>
      <w:r w:rsidRPr="007A1D45">
        <w:rPr>
          <w:color w:val="003B5C"/>
          <w:sz w:val="24"/>
          <w:szCs w:val="24"/>
        </w:rPr>
        <w:t xml:space="preserve"> taxonomie se promítá i do připravovaných projektů. U multifunkční budovy Hila, která je aktuálně ve výstavbě v lokalitě Brumlovka, již probíhá posouzení z hlediska plnění těchto kritérií. Také další projekty skupiny, budovy Orion, </w:t>
      </w:r>
      <w:proofErr w:type="spellStart"/>
      <w:r w:rsidRPr="007A1D45">
        <w:rPr>
          <w:color w:val="003B5C"/>
          <w:sz w:val="24"/>
          <w:szCs w:val="24"/>
        </w:rPr>
        <w:t>Sequoia</w:t>
      </w:r>
      <w:proofErr w:type="spellEnd"/>
      <w:r w:rsidRPr="007A1D45">
        <w:rPr>
          <w:color w:val="003B5C"/>
          <w:sz w:val="24"/>
          <w:szCs w:val="24"/>
        </w:rPr>
        <w:t>, Omega a Arboretum, jsou od počátku navrhovány s cílem jejich naplnění.</w:t>
      </w:r>
    </w:p>
    <w:p w14:paraId="14674F4C" w14:textId="43DD1B5D" w:rsidR="00245324" w:rsidRPr="006C4A27" w:rsidRDefault="00245324" w:rsidP="00245324">
      <w:pPr>
        <w:rPr>
          <w:i/>
          <w:iCs/>
          <w:color w:val="003B5C"/>
          <w:sz w:val="24"/>
          <w:szCs w:val="24"/>
        </w:rPr>
      </w:pPr>
      <w:r w:rsidRPr="006C4A27">
        <w:rPr>
          <w:i/>
          <w:iCs/>
          <w:color w:val="003B5C"/>
          <w:sz w:val="24"/>
          <w:szCs w:val="24"/>
        </w:rPr>
        <w:t xml:space="preserve">„Kvalita našich projektů vždy vycházela z přesvědčení, že dobře navržené a provozované budovy prospívají nejen uživatelům, ale i městu jako celku. Skutečnost, že naprostá většina našeho portfolia splňuje požadavky evropské taxonomie, je potvrzením konzistentního přístupu, který uplatňujeme už řadu let,“ </w:t>
      </w:r>
      <w:r w:rsidRPr="00C37629">
        <w:rPr>
          <w:color w:val="003B5C"/>
          <w:sz w:val="24"/>
          <w:szCs w:val="24"/>
        </w:rPr>
        <w:t xml:space="preserve">dodává Martin Unger, technický ředitel &amp; ESG, </w:t>
      </w:r>
      <w:proofErr w:type="spellStart"/>
      <w:r w:rsidRPr="00C37629">
        <w:rPr>
          <w:color w:val="003B5C"/>
          <w:sz w:val="24"/>
          <w:szCs w:val="24"/>
        </w:rPr>
        <w:t>Passerinvest</w:t>
      </w:r>
      <w:proofErr w:type="spellEnd"/>
      <w:r w:rsidRPr="00C37629">
        <w:rPr>
          <w:color w:val="003B5C"/>
          <w:sz w:val="24"/>
          <w:szCs w:val="24"/>
        </w:rPr>
        <w:t xml:space="preserve"> Group.</w:t>
      </w:r>
    </w:p>
    <w:p w14:paraId="23813A17" w14:textId="2609F7F2" w:rsidR="00125893" w:rsidRDefault="3B9A20E1" w:rsidP="007D44F1">
      <w:pPr>
        <w:rPr>
          <w:color w:val="003B5C"/>
          <w:sz w:val="24"/>
          <w:szCs w:val="24"/>
        </w:rPr>
      </w:pPr>
      <w:proofErr w:type="spellStart"/>
      <w:r w:rsidRPr="39FBE2D5">
        <w:rPr>
          <w:color w:val="003B5C"/>
          <w:sz w:val="24"/>
          <w:szCs w:val="24"/>
        </w:rPr>
        <w:t>Passerinvest</w:t>
      </w:r>
      <w:proofErr w:type="spellEnd"/>
      <w:r w:rsidRPr="39FBE2D5">
        <w:rPr>
          <w:color w:val="003B5C"/>
          <w:sz w:val="24"/>
          <w:szCs w:val="24"/>
        </w:rPr>
        <w:t xml:space="preserve"> dlouhodobě rozvíjí lokality Brumlovka v Praze 4 a Nové Roztyly v Praze 11. </w:t>
      </w:r>
      <w:r w:rsidR="53FA1C91" w:rsidRPr="39FBE2D5">
        <w:rPr>
          <w:color w:val="003B5C"/>
          <w:sz w:val="24"/>
          <w:szCs w:val="24"/>
        </w:rPr>
        <w:t xml:space="preserve">Ty </w:t>
      </w:r>
      <w:r w:rsidRPr="39FBE2D5">
        <w:rPr>
          <w:color w:val="003B5C"/>
          <w:sz w:val="24"/>
          <w:szCs w:val="24"/>
        </w:rPr>
        <w:t xml:space="preserve">jsou založené na principech města krátkých vzdáleností, kvalitního veřejného prostoru, dostupných služeb a péče o okolní prostředí. Společnost třetím rokem dobrovolně zveřejňuje </w:t>
      </w:r>
      <w:r w:rsidR="0077059D">
        <w:rPr>
          <w:color w:val="003B5C"/>
          <w:sz w:val="24"/>
          <w:szCs w:val="24"/>
        </w:rPr>
        <w:t>n</w:t>
      </w:r>
      <w:r w:rsidRPr="39FBE2D5">
        <w:rPr>
          <w:color w:val="003B5C"/>
          <w:sz w:val="24"/>
          <w:szCs w:val="24"/>
        </w:rPr>
        <w:t xml:space="preserve">efinanční report dle evropského standardu VSME. Stabilní obsazenost budov, vysoká spokojenost nájemců a široká nabídka služeb potvrzují dlouhodobou udržitelnost a atraktivitu obou pražských lokalit. </w:t>
      </w:r>
    </w:p>
    <w:p w14:paraId="30109ABD" w14:textId="77777777" w:rsidR="002F0117" w:rsidRDefault="002F0117">
      <w:pPr>
        <w:spacing w:after="0" w:line="324" w:lineRule="auto"/>
        <w:jc w:val="left"/>
      </w:pPr>
    </w:p>
    <w:p w14:paraId="3ABEAFEF" w14:textId="78F77A94" w:rsidR="00F5265F" w:rsidRDefault="005421C0">
      <w:pPr>
        <w:spacing w:after="0" w:line="324" w:lineRule="auto"/>
        <w:jc w:val="left"/>
      </w:pPr>
      <w:r>
        <w:rPr>
          <w:color w:val="003B5C"/>
          <w:sz w:val="24"/>
          <w:szCs w:val="24"/>
          <w:u w:val="single"/>
        </w:rPr>
        <w:t>Více informací a fotografie v tiskové kvalitě Vám poskytne:</w:t>
      </w:r>
      <w:r>
        <w:br/>
      </w:r>
      <w:r>
        <w:rPr>
          <w:color w:val="003B5C"/>
          <w:sz w:val="24"/>
          <w:szCs w:val="24"/>
        </w:rPr>
        <w:t>Kristýna Samková</w:t>
      </w:r>
      <w:r>
        <w:rPr>
          <w:b/>
          <w:bCs/>
          <w:color w:val="003B5C"/>
          <w:sz w:val="24"/>
          <w:szCs w:val="24"/>
        </w:rPr>
        <w:t xml:space="preserve">, </w:t>
      </w:r>
      <w:proofErr w:type="spellStart"/>
      <w:r>
        <w:rPr>
          <w:color w:val="003B5C"/>
          <w:sz w:val="24"/>
          <w:szCs w:val="24"/>
        </w:rPr>
        <w:t>He</w:t>
      </w:r>
      <w:r w:rsidR="000E0802">
        <w:rPr>
          <w:color w:val="003B5C"/>
          <w:sz w:val="24"/>
          <w:szCs w:val="24"/>
        </w:rPr>
        <w:t>a</w:t>
      </w:r>
      <w:r>
        <w:rPr>
          <w:color w:val="003B5C"/>
          <w:sz w:val="24"/>
          <w:szCs w:val="24"/>
        </w:rPr>
        <w:t>d</w:t>
      </w:r>
      <w:proofErr w:type="spellEnd"/>
      <w:r>
        <w:rPr>
          <w:color w:val="003B5C"/>
          <w:sz w:val="24"/>
          <w:szCs w:val="24"/>
        </w:rPr>
        <w:t xml:space="preserve"> </w:t>
      </w:r>
      <w:proofErr w:type="spellStart"/>
      <w:r>
        <w:rPr>
          <w:color w:val="003B5C"/>
          <w:sz w:val="24"/>
          <w:szCs w:val="24"/>
        </w:rPr>
        <w:t>of</w:t>
      </w:r>
      <w:proofErr w:type="spellEnd"/>
      <w:r>
        <w:rPr>
          <w:color w:val="003B5C"/>
          <w:sz w:val="24"/>
          <w:szCs w:val="24"/>
        </w:rPr>
        <w:t xml:space="preserve"> PR and Marketing </w:t>
      </w:r>
      <w:proofErr w:type="spellStart"/>
      <w:r>
        <w:rPr>
          <w:color w:val="003B5C"/>
          <w:sz w:val="24"/>
          <w:szCs w:val="24"/>
        </w:rPr>
        <w:t>dept</w:t>
      </w:r>
      <w:proofErr w:type="spellEnd"/>
      <w:r>
        <w:rPr>
          <w:color w:val="003B5C"/>
          <w:sz w:val="24"/>
          <w:szCs w:val="24"/>
        </w:rPr>
        <w:t>.</w:t>
      </w:r>
      <w:r>
        <w:br/>
      </w:r>
      <w:r>
        <w:rPr>
          <w:b/>
          <w:bCs/>
          <w:color w:val="003B5C"/>
          <w:sz w:val="24"/>
          <w:szCs w:val="24"/>
        </w:rPr>
        <w:t>PASSERINVEST GROUP, a.s.</w:t>
      </w:r>
      <w:r>
        <w:br/>
      </w:r>
      <w:r>
        <w:rPr>
          <w:color w:val="003B5C"/>
          <w:sz w:val="24"/>
          <w:szCs w:val="24"/>
        </w:rPr>
        <w:t>Tel.: (+420) 221 582 111</w:t>
      </w:r>
      <w:r>
        <w:br/>
      </w:r>
      <w:r>
        <w:rPr>
          <w:color w:val="003B5C"/>
          <w:sz w:val="24"/>
          <w:szCs w:val="24"/>
        </w:rPr>
        <w:lastRenderedPageBreak/>
        <w:t xml:space="preserve">E-mail: </w:t>
      </w:r>
      <w:hyperlink r:id="rId9" w:history="1">
        <w:r w:rsidR="00F5265F">
          <w:rPr>
            <w:rStyle w:val="Hypertextovodkaz"/>
            <w:sz w:val="24"/>
            <w:szCs w:val="24"/>
          </w:rPr>
          <w:t>Kristyna.Samkova@Passerinvest.cz</w:t>
        </w:r>
      </w:hyperlink>
      <w:r>
        <w:br/>
      </w:r>
      <w:r>
        <w:rPr>
          <w:color w:val="003B5C"/>
          <w:sz w:val="24"/>
          <w:szCs w:val="24"/>
        </w:rPr>
        <w:t xml:space="preserve">www.passerinvest.cz, </w:t>
      </w:r>
      <w:hyperlink r:id="rId10" w:history="1">
        <w:r w:rsidR="00F5265F">
          <w:rPr>
            <w:rStyle w:val="Hypertextovodkaz"/>
            <w:sz w:val="24"/>
            <w:szCs w:val="24"/>
          </w:rPr>
          <w:t>www.brumlovka.cz</w:t>
        </w:r>
      </w:hyperlink>
    </w:p>
    <w:p w14:paraId="4070284F" w14:textId="77777777" w:rsidR="00F5265F" w:rsidRDefault="00F5265F">
      <w:pPr>
        <w:spacing w:after="0" w:line="324" w:lineRule="auto"/>
        <w:jc w:val="left"/>
        <w:rPr>
          <w:rFonts w:cs="Calibri"/>
          <w:color w:val="003B5C"/>
          <w:sz w:val="24"/>
          <w:szCs w:val="24"/>
        </w:rPr>
      </w:pPr>
    </w:p>
    <w:p w14:paraId="29C7394A" w14:textId="77777777" w:rsidR="00F5265F" w:rsidRDefault="005421C0">
      <w:pPr>
        <w:spacing w:after="0" w:line="324" w:lineRule="auto"/>
        <w:jc w:val="left"/>
      </w:pPr>
      <w:r>
        <w:rPr>
          <w:color w:val="003B5C"/>
          <w:sz w:val="24"/>
          <w:szCs w:val="24"/>
        </w:rPr>
        <w:t>Kamila Žitňáková</w:t>
      </w:r>
      <w:r>
        <w:br/>
      </w:r>
      <w:proofErr w:type="spellStart"/>
      <w:r>
        <w:rPr>
          <w:b/>
          <w:bCs/>
          <w:color w:val="003B5C"/>
          <w:sz w:val="24"/>
          <w:szCs w:val="24"/>
        </w:rPr>
        <w:t>Crest</w:t>
      </w:r>
      <w:proofErr w:type="spellEnd"/>
      <w:r>
        <w:rPr>
          <w:b/>
          <w:bCs/>
          <w:color w:val="003B5C"/>
          <w:sz w:val="24"/>
          <w:szCs w:val="24"/>
        </w:rPr>
        <w:t xml:space="preserve"> Communications a.s.</w:t>
      </w:r>
      <w:r>
        <w:br/>
      </w:r>
      <w:r>
        <w:rPr>
          <w:color w:val="003B5C"/>
          <w:sz w:val="24"/>
          <w:szCs w:val="24"/>
        </w:rPr>
        <w:t>Mobil: (+420) 725 544 106</w:t>
      </w:r>
      <w:r>
        <w:br/>
      </w:r>
      <w:r>
        <w:rPr>
          <w:color w:val="003B5C"/>
          <w:sz w:val="24"/>
          <w:szCs w:val="24"/>
        </w:rPr>
        <w:t xml:space="preserve">E-mail: </w:t>
      </w:r>
      <w:hyperlink r:id="rId11" w:history="1">
        <w:r w:rsidR="00F5265F">
          <w:rPr>
            <w:rStyle w:val="Hypertextovodkaz"/>
            <w:sz w:val="24"/>
            <w:szCs w:val="24"/>
          </w:rPr>
          <w:t>kamila.zitnakova@crestcom.cz</w:t>
        </w:r>
      </w:hyperlink>
    </w:p>
    <w:p w14:paraId="5AED9683" w14:textId="77777777" w:rsidR="00F5265F" w:rsidRDefault="005421C0">
      <w:pPr>
        <w:spacing w:after="0" w:line="324" w:lineRule="auto"/>
      </w:pPr>
      <w:r>
        <w:rPr>
          <w:rFonts w:cs="Calibri"/>
          <w:b/>
          <w:bCs/>
          <w:color w:val="003B5C"/>
          <w:sz w:val="24"/>
          <w:szCs w:val="24"/>
        </w:rPr>
        <w:br/>
        <w:t>O společnosti:</w:t>
      </w:r>
    </w:p>
    <w:p w14:paraId="48BCE188" w14:textId="77777777" w:rsidR="00352E64" w:rsidRPr="00AF7206" w:rsidRDefault="00352E64" w:rsidP="00352E64">
      <w:pPr>
        <w:spacing w:after="0" w:line="324" w:lineRule="auto"/>
        <w:rPr>
          <w:color w:val="003B5C"/>
          <w:sz w:val="24"/>
          <w:szCs w:val="24"/>
        </w:rPr>
      </w:pPr>
      <w:hyperlink r:id="rId12" w:history="1">
        <w:proofErr w:type="spellStart"/>
        <w:r w:rsidRPr="002C2EEE">
          <w:rPr>
            <w:rStyle w:val="Hypertextovodkaz"/>
            <w:rFonts w:cstheme="minorHAnsi"/>
            <w:sz w:val="24"/>
            <w:szCs w:val="24"/>
          </w:rPr>
          <w:t>Passerinvest</w:t>
        </w:r>
        <w:proofErr w:type="spellEnd"/>
        <w:r w:rsidRPr="002C2EEE">
          <w:rPr>
            <w:rStyle w:val="Hypertextovodkaz"/>
            <w:rFonts w:cstheme="minorHAnsi"/>
            <w:sz w:val="24"/>
            <w:szCs w:val="24"/>
          </w:rPr>
          <w:t xml:space="preserve"> Group</w:t>
        </w:r>
      </w:hyperlink>
      <w:r w:rsidRPr="002C2EEE">
        <w:rPr>
          <w:rFonts w:cstheme="minorHAnsi"/>
          <w:color w:val="003B5C"/>
          <w:sz w:val="24"/>
          <w:szCs w:val="24"/>
        </w:rPr>
        <w:t xml:space="preserve"> </w:t>
      </w:r>
      <w:r w:rsidRPr="009D64F8">
        <w:rPr>
          <w:color w:val="003B5C"/>
          <w:sz w:val="24"/>
          <w:szCs w:val="24"/>
        </w:rPr>
        <w:t xml:space="preserve">(dále </w:t>
      </w:r>
      <w:proofErr w:type="spellStart"/>
      <w:r w:rsidRPr="009D64F8">
        <w:rPr>
          <w:color w:val="003B5C"/>
          <w:sz w:val="24"/>
          <w:szCs w:val="24"/>
        </w:rPr>
        <w:t>Passerinvest</w:t>
      </w:r>
      <w:proofErr w:type="spellEnd"/>
      <w:r w:rsidRPr="009D64F8">
        <w:rPr>
          <w:color w:val="003B5C"/>
          <w:sz w:val="24"/>
          <w:szCs w:val="24"/>
        </w:rPr>
        <w:t xml:space="preserve">) je ryze český stavitel a investor. Společnost byla založena Radimem Passerem již v roce 1991 a od té doby získala řadu zkušeností s výstavbou administrativních a komerčních budov, rezidenčních objektů i občanské vybavenosti. </w:t>
      </w:r>
      <w:proofErr w:type="spellStart"/>
      <w:r w:rsidRPr="009D64F8">
        <w:rPr>
          <w:color w:val="003B5C"/>
          <w:sz w:val="24"/>
          <w:szCs w:val="24"/>
        </w:rPr>
        <w:t>Passerinvest</w:t>
      </w:r>
      <w:proofErr w:type="spellEnd"/>
      <w:r w:rsidRPr="009D64F8">
        <w:rPr>
          <w:color w:val="003B5C"/>
          <w:sz w:val="24"/>
          <w:szCs w:val="24"/>
        </w:rPr>
        <w:t xml:space="preserve"> je jako odpovědný urbanistický developer od roku 1998 spojován převážně s </w:t>
      </w:r>
      <w:hyperlink r:id="rId13" w:history="1">
        <w:r w:rsidRPr="00845C3A">
          <w:rPr>
            <w:rStyle w:val="Hypertextovodkaz"/>
            <w:rFonts w:cstheme="minorHAnsi"/>
            <w:sz w:val="24"/>
            <w:szCs w:val="24"/>
          </w:rPr>
          <w:t>Brumlovkou</w:t>
        </w:r>
      </w:hyperlink>
      <w:r w:rsidRPr="009D64F8">
        <w:rPr>
          <w:color w:val="003B5C"/>
          <w:sz w:val="24"/>
          <w:szCs w:val="24"/>
        </w:rPr>
        <w:t xml:space="preserve"> v Praze 4, která je jedním z největších a nejúspěšnějších urbanistických projektů nejen v České republice, ale </w:t>
      </w:r>
      <w:r>
        <w:rPr>
          <w:color w:val="003B5C"/>
          <w:sz w:val="24"/>
          <w:szCs w:val="24"/>
        </w:rPr>
        <w:t xml:space="preserve">i </w:t>
      </w:r>
      <w:r w:rsidRPr="009D64F8">
        <w:rPr>
          <w:color w:val="003B5C"/>
          <w:sz w:val="24"/>
          <w:szCs w:val="24"/>
        </w:rPr>
        <w:t>v celé Evropě</w:t>
      </w:r>
      <w:r>
        <w:rPr>
          <w:color w:val="003B5C"/>
          <w:sz w:val="24"/>
          <w:szCs w:val="24"/>
        </w:rPr>
        <w:t xml:space="preserve">. </w:t>
      </w:r>
      <w:r w:rsidRPr="00713D01">
        <w:rPr>
          <w:color w:val="003B5C"/>
          <w:sz w:val="24"/>
          <w:szCs w:val="24"/>
        </w:rPr>
        <w:t xml:space="preserve">V roce 2025 získala Brumlovka jako jediná lokalita svého druhu prestižní certifikaci </w:t>
      </w:r>
      <w:hyperlink r:id="rId14" w:history="1">
        <w:proofErr w:type="spellStart"/>
        <w:r w:rsidRPr="00713D01">
          <w:rPr>
            <w:rStyle w:val="Hypertextovodkaz"/>
            <w:sz w:val="24"/>
            <w:szCs w:val="24"/>
          </w:rPr>
          <w:t>Fitwel</w:t>
        </w:r>
        <w:proofErr w:type="spellEnd"/>
        <w:r w:rsidRPr="00713D01">
          <w:rPr>
            <w:rStyle w:val="Hypertextovodkaz"/>
            <w:sz w:val="24"/>
            <w:szCs w:val="24"/>
          </w:rPr>
          <w:t xml:space="preserve"> s nejvyšším hodnocením tří hvězd, a to jako první a jediná v rámci EU</w:t>
        </w:r>
      </w:hyperlink>
      <w:r w:rsidRPr="00713D01">
        <w:rPr>
          <w:color w:val="003B5C"/>
          <w:sz w:val="24"/>
          <w:szCs w:val="24"/>
        </w:rPr>
        <w:t>.</w:t>
      </w:r>
      <w:r>
        <w:rPr>
          <w:color w:val="003B5C"/>
          <w:sz w:val="24"/>
          <w:szCs w:val="24"/>
        </w:rPr>
        <w:t xml:space="preserve">  </w:t>
      </w:r>
      <w:r w:rsidRPr="00B918A8">
        <w:rPr>
          <w:color w:val="003B5C"/>
          <w:sz w:val="24"/>
          <w:szCs w:val="24"/>
        </w:rPr>
        <w:t xml:space="preserve">Dalším významným projektem v portfoliu společnosti jsou </w:t>
      </w:r>
      <w:hyperlink r:id="rId15" w:history="1">
        <w:r w:rsidRPr="00B918A8">
          <w:rPr>
            <w:rStyle w:val="Hypertextovodkaz"/>
            <w:rFonts w:cstheme="minorHAnsi"/>
            <w:sz w:val="24"/>
            <w:szCs w:val="24"/>
          </w:rPr>
          <w:t>Nové Roztyly</w:t>
        </w:r>
      </w:hyperlink>
      <w:r w:rsidRPr="00B918A8">
        <w:rPr>
          <w:color w:val="003B5C"/>
          <w:sz w:val="24"/>
          <w:szCs w:val="24"/>
        </w:rPr>
        <w:t xml:space="preserve">, konkrétně brownfield bývalých jatek areálu </w:t>
      </w:r>
      <w:proofErr w:type="spellStart"/>
      <w:r w:rsidRPr="00B918A8">
        <w:rPr>
          <w:color w:val="003B5C"/>
          <w:sz w:val="24"/>
          <w:szCs w:val="24"/>
        </w:rPr>
        <w:t>Interlov</w:t>
      </w:r>
      <w:proofErr w:type="spellEnd"/>
      <w:r w:rsidRPr="00B918A8">
        <w:rPr>
          <w:color w:val="003B5C"/>
          <w:sz w:val="24"/>
          <w:szCs w:val="24"/>
        </w:rPr>
        <w:t xml:space="preserve">, kde by v budoucnosti mělo vzniknout místo s příjemným bydlením s velkým parkem, doplněné o služby široké veřejnosti a administrativní funkci. Principy městské výstavby a dlouhodobě udržitelný rozvoj Prahy i České republiky jsou součástí vize společnosti </w:t>
      </w:r>
      <w:proofErr w:type="spellStart"/>
      <w:r w:rsidRPr="00B918A8">
        <w:rPr>
          <w:color w:val="003B5C"/>
          <w:sz w:val="24"/>
          <w:szCs w:val="24"/>
        </w:rPr>
        <w:t>Passerinvest</w:t>
      </w:r>
      <w:proofErr w:type="spellEnd"/>
      <w:r w:rsidRPr="00B918A8">
        <w:rPr>
          <w:color w:val="003B5C"/>
          <w:sz w:val="24"/>
          <w:szCs w:val="24"/>
        </w:rPr>
        <w:t xml:space="preserve">, která si díky svému odpovědnému přístupu vybudovala velmi dobré jméno jak na domácí, tak na mezinárodní úrovni. Zásluhu na tom má nejenom kvalita realizovaných projektů a vysoká úroveň poskytovaných služeb, ale i smysl pro fair-play, zákaznický přístup a zejména zodpovědnost vůči společnosti i životnímu prostředí.  </w:t>
      </w:r>
    </w:p>
    <w:p w14:paraId="7DF64852" w14:textId="77777777" w:rsidR="00F5265F" w:rsidRDefault="00F5265F">
      <w:pPr>
        <w:spacing w:after="0" w:line="324" w:lineRule="auto"/>
        <w:rPr>
          <w:rFonts w:cs="Calibri"/>
          <w:color w:val="003B5C"/>
          <w:sz w:val="22"/>
          <w:szCs w:val="22"/>
        </w:rPr>
      </w:pPr>
    </w:p>
    <w:sectPr w:rsidR="00F5265F">
      <w:headerReference w:type="default" r:id="rId16"/>
      <w:footerReference w:type="default" r:id="rId17"/>
      <w:pgSz w:w="11900" w:h="16840"/>
      <w:pgMar w:top="2835" w:right="1015" w:bottom="1418" w:left="964" w:header="0" w:footer="2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53EB" w14:textId="77777777" w:rsidR="00D90DD1" w:rsidRDefault="00D90DD1">
      <w:pPr>
        <w:spacing w:after="0" w:line="240" w:lineRule="auto"/>
      </w:pPr>
      <w:r>
        <w:separator/>
      </w:r>
    </w:p>
  </w:endnote>
  <w:endnote w:type="continuationSeparator" w:id="0">
    <w:p w14:paraId="0F7A7005" w14:textId="77777777" w:rsidR="00D90DD1" w:rsidRDefault="00D9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EAA9" w14:textId="77777777" w:rsidR="00FC5341" w:rsidRDefault="005421C0">
    <w:pPr>
      <w:pStyle w:val="Zpat"/>
      <w:tabs>
        <w:tab w:val="clear" w:pos="4536"/>
        <w:tab w:val="clear" w:pos="9072"/>
        <w:tab w:val="left" w:pos="1680"/>
        <w:tab w:val="left" w:pos="11624"/>
      </w:tabs>
      <w:ind w:left="-159" w:right="-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5957EF" wp14:editId="0E8F4285">
              <wp:simplePos x="0" y="0"/>
              <wp:positionH relativeFrom="column">
                <wp:posOffset>6054379</wp:posOffset>
              </wp:positionH>
              <wp:positionV relativeFrom="paragraph">
                <wp:posOffset>925199</wp:posOffset>
              </wp:positionV>
              <wp:extent cx="236857" cy="236857"/>
              <wp:effectExtent l="0" t="0" r="0" b="0"/>
              <wp:wrapNone/>
              <wp:docPr id="769957334" name="Ová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857" cy="236857"/>
                      </a:xfrm>
                      <a:custGeom>
                        <a:avLst/>
                        <a:gdLst>
                          <a:gd name="f0" fmla="val 21600000"/>
                          <a:gd name="f1" fmla="val 10800000"/>
                          <a:gd name="f2" fmla="val 5400000"/>
                          <a:gd name="f3" fmla="val 18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+- 0 0 -360"/>
                          <a:gd name="f10" fmla="+- 0 0 -180"/>
                          <a:gd name="f11" fmla="abs f4"/>
                          <a:gd name="f12" fmla="abs f5"/>
                          <a:gd name="f13" fmla="abs f6"/>
                          <a:gd name="f14" fmla="+- 2700000 f2 0"/>
                          <a:gd name="f15" fmla="*/ f9 f1 1"/>
                          <a:gd name="f16" fmla="*/ f10 f1 1"/>
                          <a:gd name="f17" fmla="?: f11 f4 1"/>
                          <a:gd name="f18" fmla="?: f12 f5 1"/>
                          <a:gd name="f19" fmla="?: f13 f6 1"/>
                          <a:gd name="f20" fmla="+- f14 0 f2"/>
                          <a:gd name="f21" fmla="*/ f15 1 f3"/>
                          <a:gd name="f22" fmla="*/ f16 1 f3"/>
                          <a:gd name="f23" fmla="*/ f17 1 21600"/>
                          <a:gd name="f24" fmla="*/ f18 1 21600"/>
                          <a:gd name="f25" fmla="*/ 21600 f17 1"/>
                          <a:gd name="f26" fmla="*/ 21600 f18 1"/>
                          <a:gd name="f27" fmla="+- f20 f2 0"/>
                          <a:gd name="f28" fmla="+- f21 0 f2"/>
                          <a:gd name="f29" fmla="+- f22 0 f2"/>
                          <a:gd name="f30" fmla="min f24 f23"/>
                          <a:gd name="f31" fmla="*/ f25 1 f19"/>
                          <a:gd name="f32" fmla="*/ f26 1 f19"/>
                          <a:gd name="f33" fmla="*/ f27 f8 1"/>
                          <a:gd name="f34" fmla="val f31"/>
                          <a:gd name="f35" fmla="val f32"/>
                          <a:gd name="f36" fmla="*/ f33 1 f1"/>
                          <a:gd name="f37" fmla="*/ f7 f30 1"/>
                          <a:gd name="f38" fmla="+- f35 0 f7"/>
                          <a:gd name="f39" fmla="+- f34 0 f7"/>
                          <a:gd name="f40" fmla="+- 0 0 f36"/>
                          <a:gd name="f41" fmla="*/ f38 1 2"/>
                          <a:gd name="f42" fmla="*/ f39 1 2"/>
                          <a:gd name="f43" fmla="+- 0 0 f40"/>
                          <a:gd name="f44" fmla="+- f7 f41 0"/>
                          <a:gd name="f45" fmla="+- f7 f42 0"/>
                          <a:gd name="f46" fmla="*/ f43 f1 1"/>
                          <a:gd name="f47" fmla="*/ f42 f30 1"/>
                          <a:gd name="f48" fmla="*/ f41 f30 1"/>
                          <a:gd name="f49" fmla="*/ f46 1 f8"/>
                          <a:gd name="f50" fmla="*/ f44 f30 1"/>
                          <a:gd name="f51" fmla="+- f49 0 f2"/>
                          <a:gd name="f52" fmla="cos 1 f51"/>
                          <a:gd name="f53" fmla="sin 1 f51"/>
                          <a:gd name="f54" fmla="+- 0 0 f52"/>
                          <a:gd name="f55" fmla="+- 0 0 f53"/>
                          <a:gd name="f56" fmla="+- 0 0 f54"/>
                          <a:gd name="f57" fmla="+- 0 0 f55"/>
                          <a:gd name="f58" fmla="val f56"/>
                          <a:gd name="f59" fmla="val f57"/>
                          <a:gd name="f60" fmla="*/ f58 f42 1"/>
                          <a:gd name="f61" fmla="*/ f59 f41 1"/>
                          <a:gd name="f62" fmla="+- f45 0 f60"/>
                          <a:gd name="f63" fmla="+- f45 f60 0"/>
                          <a:gd name="f64" fmla="+- f44 0 f61"/>
                          <a:gd name="f65" fmla="+- f44 f61 0"/>
                          <a:gd name="f66" fmla="*/ f62 f30 1"/>
                          <a:gd name="f67" fmla="*/ f64 f30 1"/>
                          <a:gd name="f68" fmla="*/ f63 f30 1"/>
                          <a:gd name="f69" fmla="*/ f65 f3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66" y="f67"/>
                          </a:cxn>
                          <a:cxn ang="f29">
                            <a:pos x="f66" y="f69"/>
                          </a:cxn>
                          <a:cxn ang="f29">
                            <a:pos x="f68" y="f69"/>
                          </a:cxn>
                          <a:cxn ang="f28">
                            <a:pos x="f68" y="f67"/>
                          </a:cxn>
                        </a:cxnLst>
                        <a:rect l="f66" t="f67" r="f68" b="f69"/>
                        <a:pathLst>
                          <a:path>
                            <a:moveTo>
                              <a:pt x="f37" y="f50"/>
                            </a:moveTo>
                            <a:arcTo wR="f47" hR="f48" stAng="f1" swAng="f0"/>
                            <a:close/>
                          </a:path>
                        </a:pathLst>
                      </a:custGeom>
                      <a:solidFill>
                        <a:srgbClr val="7AC3C7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78614998" id="Ovál 7" o:spid="_x0000_s1026" style="position:absolute;margin-left:476.7pt;margin-top:72.85pt;width:18.65pt;height:1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6857,236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" path="m,118428at,,236856,236856,,118428,,118428xe" fillcolor="#7ac3c7" stroked="f">
              <v:path arrowok="t" o:connecttype="custom" o:connectlocs="118429,0;236857,118429;118429,236857;0,118429;34687,34687;34687,202170;202170,202170;202170,34687" o:connectangles="270,0,90,180,270,90,90,270" textboxrect="34687,34687,202170,202170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F7A1DD" wp14:editId="3F0961F1">
              <wp:simplePos x="0" y="0"/>
              <wp:positionH relativeFrom="column">
                <wp:posOffset>1854202</wp:posOffset>
              </wp:positionH>
              <wp:positionV relativeFrom="paragraph">
                <wp:posOffset>288292</wp:posOffset>
              </wp:positionV>
              <wp:extent cx="1611630" cy="985522"/>
              <wp:effectExtent l="0" t="0" r="7620" b="5078"/>
              <wp:wrapNone/>
              <wp:docPr id="1682535098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1630" cy="9855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1ED5151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tel.: +420 221 582 111</w:t>
                          </w:r>
                        </w:p>
                        <w:p w14:paraId="78556F5B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e-mail: info@passerinvest.cz</w:t>
                          </w:r>
                        </w:p>
                        <w:p w14:paraId="009DFB96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www.passerinvest.cz</w:t>
                          </w:r>
                        </w:p>
                        <w:p w14:paraId="47C950FB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www.brumlovka.cz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7A1D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6pt;margin-top:22.7pt;width:126.9pt;height:7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" stroked="f">
              <v:textbox>
                <w:txbxContent>
                  <w:p w14:paraId="31ED5151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tel.: +420 221 582 111</w:t>
                    </w:r>
                  </w:p>
                  <w:p w14:paraId="78556F5B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e-mail: info@passerinvest.cz</w:t>
                    </w:r>
                  </w:p>
                  <w:p w14:paraId="009DFB96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www.passerinvest.cz</w:t>
                    </w:r>
                  </w:p>
                  <w:p w14:paraId="47C950FB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www.brumlovka.cz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FF3F67" wp14:editId="0C303EFE">
              <wp:simplePos x="0" y="0"/>
              <wp:positionH relativeFrom="column">
                <wp:posOffset>-14602</wp:posOffset>
              </wp:positionH>
              <wp:positionV relativeFrom="paragraph">
                <wp:posOffset>288292</wp:posOffset>
              </wp:positionV>
              <wp:extent cx="1611630" cy="985522"/>
              <wp:effectExtent l="0" t="0" r="7620" b="5078"/>
              <wp:wrapNone/>
              <wp:docPr id="147220332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1630" cy="9855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597808D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PASSERINVEST GROUP, a.s.</w:t>
                          </w:r>
                        </w:p>
                        <w:p w14:paraId="402B7837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Brumlovka, budova Filadelfie</w:t>
                          </w:r>
                        </w:p>
                        <w:p w14:paraId="5EAFAB66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Želetavská 1525/1</w:t>
                          </w:r>
                        </w:p>
                        <w:p w14:paraId="144F4498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140 00 Praha 4, Česká republika</w:t>
                          </w:r>
                        </w:p>
                        <w:p w14:paraId="40073B35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IČO: 261 18 963</w:t>
                          </w:r>
                        </w:p>
                        <w:p w14:paraId="70773EBC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DIČ: CZ26118963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FF3F67" id="Textové pole 1" o:spid="_x0000_s1027" type="#_x0000_t202" style="position:absolute;left:0;text-align:left;margin-left:-1.15pt;margin-top:22.7pt;width:126.9pt;height:7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" stroked="f">
              <v:textbox>
                <w:txbxContent>
                  <w:p w14:paraId="2597808D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PASSERINVEST GROUP, a.s.</w:t>
                    </w:r>
                  </w:p>
                  <w:p w14:paraId="402B7837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Brumlovka, budova Filadelfie</w:t>
                    </w:r>
                  </w:p>
                  <w:p w14:paraId="5EAFAB66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Želetavská 1525/1</w:t>
                    </w:r>
                  </w:p>
                  <w:p w14:paraId="144F4498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140 00 Praha 4, Česká republika</w:t>
                    </w:r>
                  </w:p>
                  <w:p w14:paraId="40073B35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IČO: 261 18 963</w:t>
                    </w:r>
                  </w:p>
                  <w:p w14:paraId="70773EBC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DIČ: CZ26118963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4196" w14:textId="77777777" w:rsidR="00D90DD1" w:rsidRDefault="00D90D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0D76D2" w14:textId="77777777" w:rsidR="00D90DD1" w:rsidRDefault="00D90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FA24" w14:textId="77777777" w:rsidR="00FC5341" w:rsidRDefault="00FC5341">
    <w:pPr>
      <w:pStyle w:val="Zhlav"/>
      <w:tabs>
        <w:tab w:val="clear" w:pos="9072"/>
      </w:tabs>
      <w:snapToGrid w:val="0"/>
      <w:rPr>
        <w:lang w:eastAsia="cs-CZ"/>
      </w:rPr>
    </w:pPr>
  </w:p>
  <w:p w14:paraId="4DC22B24" w14:textId="77777777" w:rsidR="00FC5341" w:rsidRDefault="00FC5341">
    <w:pPr>
      <w:pStyle w:val="Zhlav"/>
      <w:tabs>
        <w:tab w:val="clear" w:pos="9072"/>
      </w:tabs>
      <w:snapToGrid w:val="0"/>
      <w:rPr>
        <w:lang w:eastAsia="cs-CZ"/>
      </w:rPr>
    </w:pPr>
  </w:p>
  <w:p w14:paraId="2CFDEBC8" w14:textId="77777777" w:rsidR="00FC5341" w:rsidRDefault="00FC5341">
    <w:pPr>
      <w:pStyle w:val="Zhlav"/>
      <w:tabs>
        <w:tab w:val="clear" w:pos="9072"/>
      </w:tabs>
      <w:snapToGrid w:val="0"/>
      <w:rPr>
        <w:lang w:eastAsia="cs-CZ"/>
      </w:rPr>
    </w:pPr>
  </w:p>
  <w:p w14:paraId="244B1A1F" w14:textId="77777777" w:rsidR="00FC5341" w:rsidRDefault="005421C0">
    <w:pPr>
      <w:pStyle w:val="Zhlav"/>
      <w:tabs>
        <w:tab w:val="clear" w:pos="9072"/>
      </w:tabs>
      <w:snapToGrid w:val="0"/>
    </w:pPr>
    <w:r>
      <w:rPr>
        <w:rFonts w:cs="Calibri"/>
        <w:noProof/>
        <w:color w:val="003B5C"/>
        <w:lang w:eastAsia="cs-CZ"/>
      </w:rPr>
      <w:drawing>
        <wp:anchor distT="0" distB="0" distL="114300" distR="114300" simplePos="0" relativeHeight="251659264" behindDoc="1" locked="0" layoutInCell="1" allowOverlap="1" wp14:anchorId="606D3F47" wp14:editId="5A217383">
          <wp:simplePos x="0" y="0"/>
          <wp:positionH relativeFrom="column">
            <wp:posOffset>0</wp:posOffset>
          </wp:positionH>
          <wp:positionV relativeFrom="page">
            <wp:posOffset>557527</wp:posOffset>
          </wp:positionV>
          <wp:extent cx="1929127" cy="432438"/>
          <wp:effectExtent l="0" t="0" r="0" b="5712"/>
          <wp:wrapNone/>
          <wp:docPr id="1767767489" name="Grafický 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9127" cy="4324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035CF28" w14:textId="77777777" w:rsidR="00FC5341" w:rsidRDefault="00FC5341">
    <w:pPr>
      <w:pStyle w:val="Zhlav"/>
      <w:tabs>
        <w:tab w:val="clear" w:pos="4536"/>
        <w:tab w:val="clear" w:pos="9072"/>
        <w:tab w:val="left" w:pos="1500"/>
      </w:tabs>
      <w:snapToGrid w:val="0"/>
      <w:rPr>
        <w:rFonts w:ascii="Urban Grotesk ReBo" w:hAnsi="Urban Grotesk ReBo"/>
        <w:color w:val="003B5C"/>
      </w:rPr>
    </w:pPr>
  </w:p>
  <w:p w14:paraId="5B591EB3" w14:textId="77777777" w:rsidR="00FC5341" w:rsidRDefault="00FC5341">
    <w:pPr>
      <w:pStyle w:val="Zhlav"/>
      <w:tabs>
        <w:tab w:val="clear" w:pos="9072"/>
      </w:tabs>
      <w:snapToGrid w:val="0"/>
      <w:rPr>
        <w:rFonts w:ascii="Urban Grotesk ReBo" w:hAnsi="Urban Grotesk ReBo"/>
        <w:color w:val="003B5C"/>
      </w:rPr>
    </w:pPr>
  </w:p>
  <w:p w14:paraId="04FBABE5" w14:textId="07C2EE70" w:rsidR="00FC5341" w:rsidRDefault="005421C0">
    <w:pPr>
      <w:pStyle w:val="Zhlav"/>
      <w:tabs>
        <w:tab w:val="clear" w:pos="9072"/>
      </w:tabs>
      <w:snapToGrid w:val="0"/>
    </w:pPr>
    <w:r>
      <w:br/>
    </w:r>
    <w:r w:rsidR="5B3ED5F2" w:rsidRPr="5B3ED5F2">
      <w:rPr>
        <w:color w:val="003B5C"/>
        <w:sz w:val="28"/>
        <w:szCs w:val="28"/>
      </w:rPr>
      <w:t xml:space="preserve">TISKOVÁ ZPRÁVA     </w:t>
    </w:r>
    <w:r>
      <w:tab/>
    </w:r>
    <w:r>
      <w:tab/>
    </w:r>
    <w:r>
      <w:tab/>
    </w:r>
    <w:r w:rsidR="5B3ED5F2" w:rsidRPr="5B3ED5F2">
      <w:rPr>
        <w:color w:val="003B5C"/>
        <w:sz w:val="28"/>
        <w:szCs w:val="28"/>
      </w:rPr>
      <w:t xml:space="preserve">                       </w:t>
    </w:r>
    <w:r w:rsidR="5B3ED5F2" w:rsidRPr="5B3ED5F2">
      <w:rPr>
        <w:color w:val="003B5C"/>
      </w:rPr>
      <w:t xml:space="preserve">V Praze dne </w:t>
    </w:r>
    <w:r w:rsidR="00EA284E">
      <w:rPr>
        <w:color w:val="003B5C"/>
      </w:rPr>
      <w:t>4</w:t>
    </w:r>
    <w:r w:rsidR="5B3ED5F2" w:rsidRPr="5B3ED5F2">
      <w:rPr>
        <w:color w:val="003B5C"/>
      </w:rPr>
      <w:t xml:space="preserve">. </w:t>
    </w:r>
    <w:r w:rsidR="00EA284E">
      <w:rPr>
        <w:color w:val="003B5C"/>
      </w:rPr>
      <w:t>května</w:t>
    </w:r>
    <w:r w:rsidR="5B3ED5F2" w:rsidRPr="5B3ED5F2">
      <w:rPr>
        <w:color w:val="003B5C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5F"/>
    <w:rsid w:val="00050C84"/>
    <w:rsid w:val="00060D44"/>
    <w:rsid w:val="00061293"/>
    <w:rsid w:val="00085D14"/>
    <w:rsid w:val="000877DC"/>
    <w:rsid w:val="000B4826"/>
    <w:rsid w:val="000C6080"/>
    <w:rsid w:val="000D6F0A"/>
    <w:rsid w:val="000E0802"/>
    <w:rsid w:val="000F46D0"/>
    <w:rsid w:val="00102C66"/>
    <w:rsid w:val="001213D1"/>
    <w:rsid w:val="001251B2"/>
    <w:rsid w:val="00125893"/>
    <w:rsid w:val="001354E9"/>
    <w:rsid w:val="001614AF"/>
    <w:rsid w:val="00184F59"/>
    <w:rsid w:val="001B4989"/>
    <w:rsid w:val="001D5F41"/>
    <w:rsid w:val="001E5BC2"/>
    <w:rsid w:val="00200C84"/>
    <w:rsid w:val="002042E3"/>
    <w:rsid w:val="0021330B"/>
    <w:rsid w:val="0022696B"/>
    <w:rsid w:val="00237B8B"/>
    <w:rsid w:val="00245324"/>
    <w:rsid w:val="00293521"/>
    <w:rsid w:val="002A26D9"/>
    <w:rsid w:val="002C6BC8"/>
    <w:rsid w:val="002D1D1E"/>
    <w:rsid w:val="002F0117"/>
    <w:rsid w:val="00352516"/>
    <w:rsid w:val="00352E64"/>
    <w:rsid w:val="0036768E"/>
    <w:rsid w:val="003747AB"/>
    <w:rsid w:val="00394BFE"/>
    <w:rsid w:val="003A1E07"/>
    <w:rsid w:val="003A4157"/>
    <w:rsid w:val="003D2F8F"/>
    <w:rsid w:val="003E30DD"/>
    <w:rsid w:val="00414D99"/>
    <w:rsid w:val="00444829"/>
    <w:rsid w:val="00446E72"/>
    <w:rsid w:val="00452605"/>
    <w:rsid w:val="004531E3"/>
    <w:rsid w:val="0045771D"/>
    <w:rsid w:val="004773E2"/>
    <w:rsid w:val="004A09A7"/>
    <w:rsid w:val="004D6D1A"/>
    <w:rsid w:val="004E74EE"/>
    <w:rsid w:val="004F33F3"/>
    <w:rsid w:val="00516F41"/>
    <w:rsid w:val="0052677A"/>
    <w:rsid w:val="00532717"/>
    <w:rsid w:val="005421C0"/>
    <w:rsid w:val="00551662"/>
    <w:rsid w:val="00590C1C"/>
    <w:rsid w:val="00593ED2"/>
    <w:rsid w:val="005C5C3D"/>
    <w:rsid w:val="005D5548"/>
    <w:rsid w:val="005E0B61"/>
    <w:rsid w:val="005E0DE4"/>
    <w:rsid w:val="005F4840"/>
    <w:rsid w:val="005F6A06"/>
    <w:rsid w:val="006104CC"/>
    <w:rsid w:val="0065135B"/>
    <w:rsid w:val="006634BD"/>
    <w:rsid w:val="006748AA"/>
    <w:rsid w:val="00675EF5"/>
    <w:rsid w:val="006C4A27"/>
    <w:rsid w:val="006E3D8E"/>
    <w:rsid w:val="006F7539"/>
    <w:rsid w:val="00713CBA"/>
    <w:rsid w:val="00733083"/>
    <w:rsid w:val="0077059D"/>
    <w:rsid w:val="0078387B"/>
    <w:rsid w:val="00797EBC"/>
    <w:rsid w:val="007A1D45"/>
    <w:rsid w:val="007A4DFC"/>
    <w:rsid w:val="007C01AD"/>
    <w:rsid w:val="007C0A17"/>
    <w:rsid w:val="007D44F1"/>
    <w:rsid w:val="00827280"/>
    <w:rsid w:val="00875943"/>
    <w:rsid w:val="00881F5A"/>
    <w:rsid w:val="008C4F22"/>
    <w:rsid w:val="008C61EC"/>
    <w:rsid w:val="008E123B"/>
    <w:rsid w:val="008E55CD"/>
    <w:rsid w:val="008E65B3"/>
    <w:rsid w:val="008F31C5"/>
    <w:rsid w:val="008F455A"/>
    <w:rsid w:val="00905AD9"/>
    <w:rsid w:val="00940E02"/>
    <w:rsid w:val="00962EA5"/>
    <w:rsid w:val="00967261"/>
    <w:rsid w:val="00996957"/>
    <w:rsid w:val="009B756B"/>
    <w:rsid w:val="009F6707"/>
    <w:rsid w:val="00A1066E"/>
    <w:rsid w:val="00A13DE5"/>
    <w:rsid w:val="00A25E9C"/>
    <w:rsid w:val="00A30161"/>
    <w:rsid w:val="00A36B82"/>
    <w:rsid w:val="00A43803"/>
    <w:rsid w:val="00A618C7"/>
    <w:rsid w:val="00A642E3"/>
    <w:rsid w:val="00A77001"/>
    <w:rsid w:val="00A84167"/>
    <w:rsid w:val="00AD6B6A"/>
    <w:rsid w:val="00B023F1"/>
    <w:rsid w:val="00B444BD"/>
    <w:rsid w:val="00B4646A"/>
    <w:rsid w:val="00B565E5"/>
    <w:rsid w:val="00B77133"/>
    <w:rsid w:val="00B94DA9"/>
    <w:rsid w:val="00BB3A5C"/>
    <w:rsid w:val="00BD3306"/>
    <w:rsid w:val="00C37629"/>
    <w:rsid w:val="00C5250E"/>
    <w:rsid w:val="00C573E6"/>
    <w:rsid w:val="00C63FC1"/>
    <w:rsid w:val="00C85B47"/>
    <w:rsid w:val="00CA17B1"/>
    <w:rsid w:val="00CC2CD2"/>
    <w:rsid w:val="00CD2A8D"/>
    <w:rsid w:val="00CD70F4"/>
    <w:rsid w:val="00CF40A9"/>
    <w:rsid w:val="00D0355D"/>
    <w:rsid w:val="00D135B0"/>
    <w:rsid w:val="00D20B84"/>
    <w:rsid w:val="00D363C8"/>
    <w:rsid w:val="00D5475C"/>
    <w:rsid w:val="00D73F1A"/>
    <w:rsid w:val="00D75881"/>
    <w:rsid w:val="00D878E7"/>
    <w:rsid w:val="00D90DD1"/>
    <w:rsid w:val="00D958CE"/>
    <w:rsid w:val="00DA3A63"/>
    <w:rsid w:val="00DF6186"/>
    <w:rsid w:val="00E00163"/>
    <w:rsid w:val="00E01B09"/>
    <w:rsid w:val="00E161E1"/>
    <w:rsid w:val="00E47F97"/>
    <w:rsid w:val="00E55722"/>
    <w:rsid w:val="00E62293"/>
    <w:rsid w:val="00E91D39"/>
    <w:rsid w:val="00EA284E"/>
    <w:rsid w:val="00EA7700"/>
    <w:rsid w:val="00ED3288"/>
    <w:rsid w:val="00EE38DC"/>
    <w:rsid w:val="00EF3D02"/>
    <w:rsid w:val="00F25B9F"/>
    <w:rsid w:val="00F5265F"/>
    <w:rsid w:val="00F63C64"/>
    <w:rsid w:val="00F939FE"/>
    <w:rsid w:val="00FA21F2"/>
    <w:rsid w:val="00FC5341"/>
    <w:rsid w:val="00FC70C6"/>
    <w:rsid w:val="07B4294E"/>
    <w:rsid w:val="18FFF74F"/>
    <w:rsid w:val="1E4F9DEB"/>
    <w:rsid w:val="1FCBF35B"/>
    <w:rsid w:val="346433CF"/>
    <w:rsid w:val="39FBE2D5"/>
    <w:rsid w:val="3B9A20E1"/>
    <w:rsid w:val="3CD8EF5A"/>
    <w:rsid w:val="445E52BB"/>
    <w:rsid w:val="4B3BC1D3"/>
    <w:rsid w:val="53FA1C91"/>
    <w:rsid w:val="566E7089"/>
    <w:rsid w:val="5B3ED5F2"/>
    <w:rsid w:val="73DAD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8D2C"/>
  <w15:docId w15:val="{A7EBBB95-92EA-4394-9F83-9D0141FC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cs-CZ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  <w:jc w:val="both"/>
    </w:pPr>
    <w:rPr>
      <w:rFonts w:eastAsia="Yu Minch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  <w:jc w:val="left"/>
    </w:pPr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  <w:jc w:val="left"/>
    </w:pPr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paragraph" w:styleId="Revize">
    <w:name w:val="Revision"/>
    <w:pPr>
      <w:suppressAutoHyphens/>
    </w:pPr>
    <w:rPr>
      <w:rFonts w:eastAsia="Yu Mincho"/>
      <w:sz w:val="20"/>
      <w:szCs w:val="20"/>
    </w:rPr>
  </w:style>
  <w:style w:type="character" w:styleId="Sledovanodkaz">
    <w:name w:val="FollowedHyperlink"/>
    <w:basedOn w:val="Standardnpsmoodstavce"/>
    <w:rPr>
      <w:color w:val="954F72"/>
      <w:u w:val="single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eastAsia="Yu Mincho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uiPriority w:val="99"/>
    <w:pPr>
      <w:spacing w:line="240" w:lineRule="auto"/>
    </w:pPr>
  </w:style>
  <w:style w:type="character" w:customStyle="1" w:styleId="TextkomenteChar">
    <w:name w:val="Text komentáře Char"/>
    <w:basedOn w:val="Standardnpsmoodstavce"/>
    <w:uiPriority w:val="99"/>
    <w:rPr>
      <w:rFonts w:eastAsia="Yu Mincho"/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eastAsia="Yu Mincho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</w:style>
  <w:style w:type="character" w:customStyle="1" w:styleId="Nevyeenzmnka2">
    <w:name w:val="Nevyřešená zmínka2"/>
    <w:basedOn w:val="Standardnpsmoodstavc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pPr>
      <w:spacing w:after="0" w:line="240" w:lineRule="auto"/>
      <w:jc w:val="left"/>
    </w:pPr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rPr>
      <w:rFonts w:ascii="Consolas" w:eastAsia="Times New Roman" w:hAnsi="Consolas" w:cs="Times New Roman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pPr>
      <w:spacing w:after="0" w:line="240" w:lineRule="auto"/>
      <w:ind w:left="720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</w:style>
  <w:style w:type="character" w:customStyle="1" w:styleId="eop">
    <w:name w:val="eop"/>
    <w:basedOn w:val="Standardnpsmoodstavce"/>
  </w:style>
  <w:style w:type="character" w:styleId="Zdraznn">
    <w:name w:val="Emphasis"/>
    <w:basedOn w:val="Standardnpsmoodstavce"/>
    <w:rPr>
      <w:i/>
      <w:iCs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rumlovka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passerinvest.cz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mila.zitnakova@crestcom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rcakzije.cz" TargetMode="External"/><Relationship Id="rId10" Type="http://schemas.openxmlformats.org/officeDocument/2006/relationships/hyperlink" Target="http://www.bbcentrum.cz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Kristyna.Samkova@Passerinvest.cz" TargetMode="External"/><Relationship Id="rId14" Type="http://schemas.openxmlformats.org/officeDocument/2006/relationships/hyperlink" Target="https://brumlovka.cz/aktuality/lokalita-brumlovka-je-jedina-sveho-druhu-ziskala-certifikaci-fitwel-s-nejvyssim-ohodnocenim-tri-hvezd-jako-prvni-v-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30F52-0E74-47A0-BC4E-F046E3E3DD4B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278279FA-1A99-47B8-A215-E8DE0E2C5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D51FE-2AD3-4E7D-BA4C-827237728B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973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Hruška</dc:creator>
  <dc:description/>
  <cp:lastModifiedBy>Vendula Pavlíčková</cp:lastModifiedBy>
  <cp:revision>10</cp:revision>
  <cp:lastPrinted>2026-01-23T13:29:00Z</cp:lastPrinted>
  <dcterms:created xsi:type="dcterms:W3CDTF">2026-04-27T13:51:00Z</dcterms:created>
  <dcterms:modified xsi:type="dcterms:W3CDTF">2026-05-04T06:57:00Z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